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 xml:space="preserve">Дата публикации: </w:t>
      </w:r>
      <w:r>
        <w:rPr>
          <w:rFonts w:ascii="Arial" w:hAnsi="Arial" w:cs="Arial"/>
          <w:sz w:val="24"/>
          <w:szCs w:val="24"/>
        </w:rPr>
        <w:t>26.08.2019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</w:p>
    <w:p w:rsidR="00115501" w:rsidRPr="007F5AEA" w:rsidRDefault="00115501" w:rsidP="001155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финансовой отчетности за 2018 г.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</w:p>
    <w:p w:rsidR="00115501" w:rsidRDefault="00115501" w:rsidP="00115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Компанией </w:t>
      </w:r>
      <w:proofErr w:type="spellStart"/>
      <w:r>
        <w:rPr>
          <w:rFonts w:ascii="Arial" w:hAnsi="Arial" w:cs="Arial"/>
          <w:sz w:val="24"/>
          <w:szCs w:val="24"/>
        </w:rPr>
        <w:t>МакСтори</w:t>
      </w:r>
      <w:proofErr w:type="spellEnd"/>
      <w:r>
        <w:rPr>
          <w:rFonts w:ascii="Arial" w:hAnsi="Arial" w:cs="Arial"/>
          <w:sz w:val="24"/>
          <w:szCs w:val="24"/>
        </w:rPr>
        <w:t xml:space="preserve"> утверждена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финансовая отчетность деятельности Компании в 2018 г., подготовленная в соответствии с Российскими стандартами финансовой отчетности (РСБУ).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Основные финансовые показатели: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1. Выручка за 201</w:t>
      </w:r>
      <w:r>
        <w:rPr>
          <w:rFonts w:ascii="Arial" w:hAnsi="Arial" w:cs="Arial"/>
          <w:sz w:val="24"/>
          <w:szCs w:val="24"/>
        </w:rPr>
        <w:t>8</w:t>
      </w:r>
      <w:r w:rsidRPr="007F5AEA">
        <w:rPr>
          <w:rFonts w:ascii="Arial" w:hAnsi="Arial" w:cs="Arial"/>
          <w:sz w:val="24"/>
          <w:szCs w:val="24"/>
        </w:rPr>
        <w:t xml:space="preserve"> г. -  </w:t>
      </w:r>
      <w:r w:rsidR="00F44845">
        <w:rPr>
          <w:rFonts w:ascii="Arial" w:hAnsi="Arial" w:cs="Arial"/>
          <w:sz w:val="24"/>
          <w:szCs w:val="24"/>
        </w:rPr>
        <w:t>242,7 млн. руб.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2. Прибыль за 201</w:t>
      </w:r>
      <w:r>
        <w:rPr>
          <w:rFonts w:ascii="Arial" w:hAnsi="Arial" w:cs="Arial"/>
          <w:sz w:val="24"/>
          <w:szCs w:val="24"/>
        </w:rPr>
        <w:t>8</w:t>
      </w:r>
      <w:r w:rsidRPr="007F5AEA">
        <w:rPr>
          <w:rFonts w:ascii="Arial" w:hAnsi="Arial" w:cs="Arial"/>
          <w:sz w:val="24"/>
          <w:szCs w:val="24"/>
        </w:rPr>
        <w:t xml:space="preserve"> г. </w:t>
      </w:r>
      <w:r w:rsidR="00F44845">
        <w:rPr>
          <w:rFonts w:ascii="Arial" w:hAnsi="Arial" w:cs="Arial"/>
          <w:sz w:val="24"/>
          <w:szCs w:val="24"/>
        </w:rPr>
        <w:t>–</w:t>
      </w:r>
      <w:r w:rsidRPr="007F5AEA">
        <w:rPr>
          <w:rFonts w:ascii="Arial" w:hAnsi="Arial" w:cs="Arial"/>
          <w:sz w:val="24"/>
          <w:szCs w:val="24"/>
        </w:rPr>
        <w:t xml:space="preserve"> </w:t>
      </w:r>
      <w:r w:rsidR="00F44845">
        <w:rPr>
          <w:rFonts w:ascii="Arial" w:hAnsi="Arial" w:cs="Arial"/>
          <w:sz w:val="24"/>
          <w:szCs w:val="24"/>
        </w:rPr>
        <w:t>8,2 млн. руб.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3. Объем отгруженной продукции в 201</w:t>
      </w:r>
      <w:r>
        <w:rPr>
          <w:rFonts w:ascii="Arial" w:hAnsi="Arial" w:cs="Arial"/>
          <w:sz w:val="24"/>
          <w:szCs w:val="24"/>
        </w:rPr>
        <w:t>8</w:t>
      </w:r>
      <w:r w:rsidRPr="007F5AEA">
        <w:rPr>
          <w:rFonts w:ascii="Arial" w:hAnsi="Arial" w:cs="Arial"/>
          <w:sz w:val="24"/>
          <w:szCs w:val="24"/>
        </w:rPr>
        <w:t xml:space="preserve"> г. </w:t>
      </w:r>
      <w:r w:rsidR="00F44845">
        <w:rPr>
          <w:rFonts w:ascii="Arial" w:hAnsi="Arial" w:cs="Arial"/>
          <w:sz w:val="24"/>
          <w:szCs w:val="24"/>
        </w:rPr>
        <w:t>–</w:t>
      </w:r>
      <w:r w:rsidRPr="007F5AEA">
        <w:rPr>
          <w:rFonts w:ascii="Arial" w:hAnsi="Arial" w:cs="Arial"/>
          <w:sz w:val="24"/>
          <w:szCs w:val="24"/>
        </w:rPr>
        <w:t xml:space="preserve"> </w:t>
      </w:r>
      <w:r w:rsidR="00F44845">
        <w:rPr>
          <w:rFonts w:ascii="Arial" w:hAnsi="Arial" w:cs="Arial"/>
          <w:sz w:val="24"/>
          <w:szCs w:val="24"/>
        </w:rPr>
        <w:t xml:space="preserve">2 529,6 </w:t>
      </w:r>
      <w:proofErr w:type="spellStart"/>
      <w:r w:rsidR="00F44845">
        <w:rPr>
          <w:rFonts w:ascii="Arial" w:hAnsi="Arial" w:cs="Arial"/>
          <w:sz w:val="24"/>
          <w:szCs w:val="24"/>
        </w:rPr>
        <w:t>тн</w:t>
      </w:r>
      <w:proofErr w:type="spellEnd"/>
      <w:r w:rsidR="00F44845">
        <w:rPr>
          <w:rFonts w:ascii="Arial" w:hAnsi="Arial" w:cs="Arial"/>
          <w:sz w:val="24"/>
          <w:szCs w:val="24"/>
        </w:rPr>
        <w:t>.</w:t>
      </w:r>
    </w:p>
    <w:p w:rsidR="00115501" w:rsidRPr="007F5AEA" w:rsidRDefault="00115501" w:rsidP="00115501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 xml:space="preserve">4. Коэффициент сервиса – </w:t>
      </w:r>
      <w:r w:rsidR="00F44845">
        <w:rPr>
          <w:rFonts w:ascii="Arial" w:hAnsi="Arial" w:cs="Arial"/>
          <w:sz w:val="24"/>
          <w:szCs w:val="24"/>
        </w:rPr>
        <w:t xml:space="preserve">98 </w:t>
      </w:r>
      <w:r w:rsidRPr="007F5AEA">
        <w:rPr>
          <w:rFonts w:ascii="Arial" w:hAnsi="Arial" w:cs="Arial"/>
          <w:sz w:val="24"/>
          <w:szCs w:val="24"/>
        </w:rPr>
        <w:t>%.</w:t>
      </w:r>
    </w:p>
    <w:p w:rsidR="00115501" w:rsidRDefault="00115501" w:rsidP="00115501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A62926" w:rsidRDefault="00115501" w:rsidP="00115501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Рентабельность составила </w:t>
      </w:r>
      <w:r w:rsidR="00F44845">
        <w:rPr>
          <w:rFonts w:ascii="Arial" w:eastAsia="Times New Roman" w:hAnsi="Arial" w:cs="Arial"/>
          <w:iCs/>
          <w:sz w:val="24"/>
          <w:szCs w:val="24"/>
          <w:lang w:eastAsia="ru-RU"/>
        </w:rPr>
        <w:t>3,36%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A62926" w:rsidRP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P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P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Default="00A62926" w:rsidP="00A6292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A62926" w:rsidRPr="00641817" w:rsidRDefault="00A62926" w:rsidP="00A629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115501" w:rsidRPr="00A62926" w:rsidRDefault="00A62926" w:rsidP="00A62926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sectPr w:rsidR="00115501" w:rsidRPr="00A62926" w:rsidSect="00DB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408F"/>
    <w:rsid w:val="00115501"/>
    <w:rsid w:val="00180AB1"/>
    <w:rsid w:val="00303D24"/>
    <w:rsid w:val="0052794C"/>
    <w:rsid w:val="00A2408F"/>
    <w:rsid w:val="00A62926"/>
    <w:rsid w:val="00AC12C3"/>
    <w:rsid w:val="00DB4C09"/>
    <w:rsid w:val="00F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D4C9"/>
  <w15:docId w15:val="{1E4FF117-DABE-442A-AA38-23D2A9E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Dir</cp:lastModifiedBy>
  <cp:revision>6</cp:revision>
  <dcterms:created xsi:type="dcterms:W3CDTF">2020-09-15T09:33:00Z</dcterms:created>
  <dcterms:modified xsi:type="dcterms:W3CDTF">2020-10-08T13:16:00Z</dcterms:modified>
</cp:coreProperties>
</file>