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8F" w:rsidRPr="00A2408F" w:rsidRDefault="00A2408F">
      <w:pPr>
        <w:rPr>
          <w:b/>
          <w:bCs/>
        </w:rPr>
      </w:pP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 xml:space="preserve">Дата публикации: </w:t>
      </w:r>
      <w:r>
        <w:rPr>
          <w:rFonts w:ascii="Arial" w:hAnsi="Arial" w:cs="Arial"/>
          <w:sz w:val="24"/>
          <w:szCs w:val="24"/>
        </w:rPr>
        <w:t>29.08.2020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</w:p>
    <w:p w:rsidR="00555403" w:rsidRPr="007F5AEA" w:rsidRDefault="00555403" w:rsidP="005554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финансовой отчетности за 2019 г.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</w:p>
    <w:p w:rsidR="00555403" w:rsidRDefault="00555403" w:rsidP="005554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Компанией </w:t>
      </w:r>
      <w:proofErr w:type="spellStart"/>
      <w:r>
        <w:rPr>
          <w:rFonts w:ascii="Arial" w:hAnsi="Arial" w:cs="Arial"/>
          <w:sz w:val="24"/>
          <w:szCs w:val="24"/>
        </w:rPr>
        <w:t>МакСтори</w:t>
      </w:r>
      <w:proofErr w:type="spellEnd"/>
      <w:r>
        <w:rPr>
          <w:rFonts w:ascii="Arial" w:hAnsi="Arial" w:cs="Arial"/>
          <w:sz w:val="24"/>
          <w:szCs w:val="24"/>
        </w:rPr>
        <w:t xml:space="preserve"> утверждена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финансовая отчетность деятельности Компании в 2019 г., подготовленная в соответствии с Российскими стандартами финансовой отчетности (РСБУ).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Основные финансовые показатели: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1. Выручка за 201</w:t>
      </w:r>
      <w:r>
        <w:rPr>
          <w:rFonts w:ascii="Arial" w:hAnsi="Arial" w:cs="Arial"/>
          <w:sz w:val="24"/>
          <w:szCs w:val="24"/>
        </w:rPr>
        <w:t>9</w:t>
      </w:r>
      <w:r w:rsidRPr="007F5AEA">
        <w:rPr>
          <w:rFonts w:ascii="Arial" w:hAnsi="Arial" w:cs="Arial"/>
          <w:sz w:val="24"/>
          <w:szCs w:val="24"/>
        </w:rPr>
        <w:t xml:space="preserve"> г. -  </w:t>
      </w:r>
      <w:r w:rsidR="002E63BF">
        <w:rPr>
          <w:rFonts w:ascii="Arial" w:hAnsi="Arial" w:cs="Arial"/>
          <w:sz w:val="24"/>
          <w:szCs w:val="24"/>
        </w:rPr>
        <w:t>223,6 млн. руб.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2. Прибыль за 201</w:t>
      </w:r>
      <w:r>
        <w:rPr>
          <w:rFonts w:ascii="Arial" w:hAnsi="Arial" w:cs="Arial"/>
          <w:sz w:val="24"/>
          <w:szCs w:val="24"/>
        </w:rPr>
        <w:t>9</w:t>
      </w:r>
      <w:r w:rsidRPr="007F5AEA">
        <w:rPr>
          <w:rFonts w:ascii="Arial" w:hAnsi="Arial" w:cs="Arial"/>
          <w:sz w:val="24"/>
          <w:szCs w:val="24"/>
        </w:rPr>
        <w:t xml:space="preserve"> г. </w:t>
      </w:r>
      <w:r w:rsidR="002E63BF">
        <w:rPr>
          <w:rFonts w:ascii="Arial" w:hAnsi="Arial" w:cs="Arial"/>
          <w:sz w:val="24"/>
          <w:szCs w:val="24"/>
        </w:rPr>
        <w:t>–</w:t>
      </w:r>
      <w:r w:rsidRPr="007F5AEA">
        <w:rPr>
          <w:rFonts w:ascii="Arial" w:hAnsi="Arial" w:cs="Arial"/>
          <w:sz w:val="24"/>
          <w:szCs w:val="24"/>
        </w:rPr>
        <w:t xml:space="preserve"> </w:t>
      </w:r>
      <w:r w:rsidR="002E63BF">
        <w:rPr>
          <w:rFonts w:ascii="Arial" w:hAnsi="Arial" w:cs="Arial"/>
          <w:sz w:val="24"/>
          <w:szCs w:val="24"/>
        </w:rPr>
        <w:t>8,6 млн. руб.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>3. Объем отгруженной продукции в 201</w:t>
      </w:r>
      <w:r>
        <w:rPr>
          <w:rFonts w:ascii="Arial" w:hAnsi="Arial" w:cs="Arial"/>
          <w:sz w:val="24"/>
          <w:szCs w:val="24"/>
        </w:rPr>
        <w:t>9</w:t>
      </w:r>
      <w:r w:rsidRPr="007F5AEA">
        <w:rPr>
          <w:rFonts w:ascii="Arial" w:hAnsi="Arial" w:cs="Arial"/>
          <w:sz w:val="24"/>
          <w:szCs w:val="24"/>
        </w:rPr>
        <w:t xml:space="preserve"> г. </w:t>
      </w:r>
      <w:r w:rsidR="002E63BF">
        <w:rPr>
          <w:rFonts w:ascii="Arial" w:hAnsi="Arial" w:cs="Arial"/>
          <w:sz w:val="24"/>
          <w:szCs w:val="24"/>
        </w:rPr>
        <w:t>–</w:t>
      </w:r>
      <w:r w:rsidRPr="007F5AEA">
        <w:rPr>
          <w:rFonts w:ascii="Arial" w:hAnsi="Arial" w:cs="Arial"/>
          <w:sz w:val="24"/>
          <w:szCs w:val="24"/>
        </w:rPr>
        <w:t xml:space="preserve"> </w:t>
      </w:r>
      <w:r w:rsidR="002E63BF">
        <w:rPr>
          <w:rFonts w:ascii="Arial" w:hAnsi="Arial" w:cs="Arial"/>
          <w:sz w:val="24"/>
          <w:szCs w:val="24"/>
        </w:rPr>
        <w:t xml:space="preserve">2307,4 </w:t>
      </w:r>
      <w:proofErr w:type="spellStart"/>
      <w:r w:rsidR="002E63BF">
        <w:rPr>
          <w:rFonts w:ascii="Arial" w:hAnsi="Arial" w:cs="Arial"/>
          <w:sz w:val="24"/>
          <w:szCs w:val="24"/>
        </w:rPr>
        <w:t>тн</w:t>
      </w:r>
      <w:proofErr w:type="spellEnd"/>
      <w:r w:rsidR="002E63BF">
        <w:rPr>
          <w:rFonts w:ascii="Arial" w:hAnsi="Arial" w:cs="Arial"/>
          <w:sz w:val="24"/>
          <w:szCs w:val="24"/>
        </w:rPr>
        <w:t>.</w:t>
      </w:r>
    </w:p>
    <w:p w:rsidR="00555403" w:rsidRPr="007F5AEA" w:rsidRDefault="00555403" w:rsidP="00555403">
      <w:pPr>
        <w:rPr>
          <w:rFonts w:ascii="Arial" w:hAnsi="Arial" w:cs="Arial"/>
          <w:sz w:val="24"/>
          <w:szCs w:val="24"/>
        </w:rPr>
      </w:pPr>
      <w:r w:rsidRPr="007F5AEA">
        <w:rPr>
          <w:rFonts w:ascii="Arial" w:hAnsi="Arial" w:cs="Arial"/>
          <w:sz w:val="24"/>
          <w:szCs w:val="24"/>
        </w:rPr>
        <w:t xml:space="preserve">4. Коэффициент сервиса – </w:t>
      </w:r>
      <w:r w:rsidR="002E63BF">
        <w:rPr>
          <w:rFonts w:ascii="Arial" w:hAnsi="Arial" w:cs="Arial"/>
          <w:sz w:val="24"/>
          <w:szCs w:val="24"/>
        </w:rPr>
        <w:t>99</w:t>
      </w:r>
      <w:r w:rsidRPr="007F5AEA">
        <w:rPr>
          <w:rFonts w:ascii="Arial" w:hAnsi="Arial" w:cs="Arial"/>
          <w:sz w:val="24"/>
          <w:szCs w:val="24"/>
        </w:rPr>
        <w:t>%.</w:t>
      </w:r>
    </w:p>
    <w:p w:rsidR="00555403" w:rsidRDefault="00555403" w:rsidP="0055540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555403" w:rsidRPr="007F5AEA" w:rsidRDefault="00555403" w:rsidP="00555403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Рентабельность составила </w:t>
      </w:r>
      <w:r w:rsidR="002E63BF">
        <w:rPr>
          <w:rFonts w:ascii="Arial" w:eastAsia="Times New Roman" w:hAnsi="Arial" w:cs="Arial"/>
          <w:iCs/>
          <w:sz w:val="24"/>
          <w:szCs w:val="24"/>
          <w:lang w:eastAsia="ru-RU"/>
        </w:rPr>
        <w:t>3,86%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3D0F27" w:rsidRPr="00641817" w:rsidRDefault="003D0F27" w:rsidP="003D0F2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p w:rsidR="00A2408F" w:rsidRDefault="00A2408F" w:rsidP="00555403">
      <w:pPr>
        <w:shd w:val="clear" w:color="auto" w:fill="FFFFFF"/>
        <w:spacing w:after="375" w:line="240" w:lineRule="auto"/>
        <w:jc w:val="both"/>
      </w:pPr>
    </w:p>
    <w:sectPr w:rsidR="00A2408F" w:rsidSect="0009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408F"/>
    <w:rsid w:val="000965AE"/>
    <w:rsid w:val="002E63BF"/>
    <w:rsid w:val="003D0F27"/>
    <w:rsid w:val="005307F5"/>
    <w:rsid w:val="00555403"/>
    <w:rsid w:val="00885EAE"/>
    <w:rsid w:val="00A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884C"/>
  <w15:docId w15:val="{CDE11B24-9B56-4C0A-8ED8-5815ACDB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Dir</cp:lastModifiedBy>
  <cp:revision>5</cp:revision>
  <dcterms:created xsi:type="dcterms:W3CDTF">2020-09-15T09:24:00Z</dcterms:created>
  <dcterms:modified xsi:type="dcterms:W3CDTF">2020-10-08T13:17:00Z</dcterms:modified>
</cp:coreProperties>
</file>